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621" w:rsidRPr="002933F1" w:rsidRDefault="00FE2621" w:rsidP="00FE2621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>3GPP TSG RAN WG1 #112</w:t>
      </w:r>
      <w:r w:rsidRPr="002342A6">
        <w:rPr>
          <w:rFonts w:ascii="Arial" w:hAnsi="Arial" w:cs="Arial"/>
          <w:b/>
          <w:bCs/>
          <w:sz w:val="22"/>
          <w:szCs w:val="22"/>
        </w:rPr>
        <w:tab/>
      </w:r>
      <w:r w:rsidRPr="002342A6">
        <w:rPr>
          <w:rFonts w:ascii="Arial" w:hAnsi="Arial" w:cs="Arial"/>
          <w:b/>
          <w:bCs/>
          <w:sz w:val="22"/>
          <w:szCs w:val="22"/>
        </w:rPr>
        <w:tab/>
      </w:r>
      <w:r w:rsidR="00E3212D" w:rsidRPr="00E3212D">
        <w:rPr>
          <w:rFonts w:ascii="Arial" w:hAnsi="Arial" w:cs="Arial"/>
          <w:b/>
          <w:bCs/>
          <w:sz w:val="22"/>
          <w:szCs w:val="22"/>
        </w:rPr>
        <w:t>R1-2300590</w:t>
      </w:r>
    </w:p>
    <w:p w:rsidR="00FE2621" w:rsidRPr="0066098D" w:rsidRDefault="005F5253" w:rsidP="00FE2621">
      <w:pPr>
        <w:ind w:left="1988" w:hanging="1988"/>
        <w:jc w:val="both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5F5253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5F5253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="0066098D" w:rsidRPr="0066098D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:rsidR="0066098D" w:rsidRPr="0066098D" w:rsidRDefault="0066098D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FE2621" w:rsidRPr="002342A6" w:rsidRDefault="00FE2621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9.8.2</w:t>
      </w:r>
    </w:p>
    <w:p w:rsidR="00FE2621" w:rsidRPr="002342A6" w:rsidRDefault="00FE2621" w:rsidP="00FE2621">
      <w:pPr>
        <w:jc w:val="both"/>
        <w:rPr>
          <w:rFonts w:ascii="Arial" w:hAnsi="Arial" w:cs="Arial"/>
          <w:sz w:val="22"/>
          <w:szCs w:val="22"/>
          <w:lang w:val="en-US" w:eastAsia="zh-CN"/>
        </w:rPr>
      </w:pPr>
      <w:r w:rsidRPr="002342A6">
        <w:rPr>
          <w:rFonts w:ascii="Arial" w:hAnsi="Arial" w:cs="Arial"/>
          <w:b/>
          <w:sz w:val="22"/>
          <w:szCs w:val="22"/>
        </w:rPr>
        <w:t>Source:</w:t>
      </w:r>
      <w:r w:rsidRPr="002342A6">
        <w:rPr>
          <w:rFonts w:ascii="Arial" w:hAnsi="Arial" w:cs="Arial"/>
          <w:b/>
          <w:sz w:val="22"/>
          <w:szCs w:val="22"/>
        </w:rPr>
        <w:tab/>
        <w:t xml:space="preserve">         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2342A6">
        <w:rPr>
          <w:rFonts w:ascii="Arial" w:hAnsi="Arial" w:cs="Arial"/>
          <w:b/>
          <w:sz w:val="22"/>
          <w:szCs w:val="22"/>
        </w:rPr>
        <w:t>Xiaomi</w:t>
      </w:r>
    </w:p>
    <w:p w:rsidR="00FE2621" w:rsidRPr="002342A6" w:rsidRDefault="00FE2621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 w:rsidRPr="002342A6">
        <w:rPr>
          <w:rFonts w:ascii="Arial" w:hAnsi="Arial" w:cs="Arial"/>
          <w:b/>
          <w:sz w:val="22"/>
          <w:szCs w:val="22"/>
        </w:rPr>
        <w:t>Title:</w:t>
      </w:r>
      <w:r w:rsidRPr="002342A6">
        <w:rPr>
          <w:rFonts w:ascii="Arial" w:hAnsi="Arial" w:cs="Arial"/>
          <w:b/>
          <w:sz w:val="22"/>
          <w:szCs w:val="22"/>
        </w:rPr>
        <w:tab/>
        <w:t xml:space="preserve">Discussion on </w:t>
      </w:r>
      <w:r>
        <w:rPr>
          <w:rFonts w:ascii="Arial" w:hAnsi="Arial" w:cs="Arial"/>
          <w:b/>
          <w:sz w:val="22"/>
          <w:szCs w:val="22"/>
        </w:rPr>
        <w:t>other aspects of NCR</w:t>
      </w:r>
    </w:p>
    <w:p w:rsidR="00FE2621" w:rsidRPr="002342A6" w:rsidRDefault="00FE2621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 w:rsidRPr="002342A6">
        <w:rPr>
          <w:rFonts w:ascii="Arial" w:hAnsi="Arial" w:cs="Arial"/>
          <w:b/>
          <w:sz w:val="22"/>
          <w:szCs w:val="22"/>
        </w:rPr>
        <w:t>Document for:</w:t>
      </w:r>
      <w:bookmarkStart w:id="0" w:name="DocumentFor"/>
      <w:bookmarkEnd w:id="0"/>
      <w:r w:rsidRPr="002342A6">
        <w:rPr>
          <w:rFonts w:ascii="Arial" w:hAnsi="Arial" w:cs="Arial"/>
          <w:b/>
          <w:sz w:val="22"/>
          <w:szCs w:val="22"/>
        </w:rPr>
        <w:tab/>
        <w:t>D</w:t>
      </w:r>
      <w:r>
        <w:rPr>
          <w:rFonts w:ascii="Arial" w:hAnsi="Arial" w:cs="Arial"/>
          <w:b/>
          <w:sz w:val="22"/>
          <w:szCs w:val="22"/>
        </w:rPr>
        <w:t>ecision</w:t>
      </w:r>
    </w:p>
    <w:p w:rsidR="00FE2621" w:rsidRPr="00AF7D02" w:rsidRDefault="00FE2621" w:rsidP="00E5054D">
      <w:pPr>
        <w:pStyle w:val="1"/>
        <w:pBdr>
          <w:top w:val="single" w:sz="12" w:space="4" w:color="auto"/>
        </w:pBdr>
        <w:spacing w:before="0" w:after="0"/>
        <w:ind w:left="431" w:hanging="431"/>
        <w:jc w:val="both"/>
        <w:rPr>
          <w:lang w:val="en-US"/>
        </w:rPr>
      </w:pPr>
      <w:r w:rsidRPr="00AF7D02">
        <w:rPr>
          <w:lang w:val="en-US"/>
        </w:rPr>
        <w:t>Introduction</w:t>
      </w:r>
    </w:p>
    <w:p w:rsidR="00FE2621" w:rsidRDefault="00FE2621" w:rsidP="00410F0E">
      <w:pPr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RAN1#1</w:t>
      </w:r>
      <w:r>
        <w:rPr>
          <w:lang w:eastAsia="zh-CN"/>
        </w:rPr>
        <w:t>1</w:t>
      </w:r>
      <w:r w:rsidR="00FC3847">
        <w:rPr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Meeting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1</w:t>
      </w:r>
      <w:r>
        <w:rPr>
          <w:lang w:eastAsia="zh-CN"/>
        </w:rPr>
        <w:t>], the following agreements were achieved.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FE2621" w:rsidRPr="008B49D8" w:rsidTr="00F74798">
        <w:tc>
          <w:tcPr>
            <w:tcW w:w="10188" w:type="dxa"/>
            <w:shd w:val="clear" w:color="auto" w:fill="auto"/>
          </w:tcPr>
          <w:p w:rsidR="00FC3847" w:rsidRPr="00ED309E" w:rsidRDefault="00FC3847" w:rsidP="00FC3847">
            <w:pPr>
              <w:rPr>
                <w:b/>
                <w:bCs/>
                <w:szCs w:val="20"/>
                <w:highlight w:val="green"/>
              </w:rPr>
            </w:pPr>
            <w:r w:rsidRPr="00ED309E">
              <w:rPr>
                <w:b/>
                <w:bCs/>
                <w:szCs w:val="20"/>
                <w:highlight w:val="green"/>
              </w:rPr>
              <w:t>Agreement</w:t>
            </w:r>
          </w:p>
          <w:p w:rsidR="00FC3847" w:rsidRPr="00ED309E" w:rsidRDefault="00FC3847" w:rsidP="00FC3847">
            <w:pPr>
              <w:rPr>
                <w:szCs w:val="20"/>
              </w:rPr>
            </w:pPr>
            <w:r w:rsidRPr="00ED309E">
              <w:rPr>
                <w:szCs w:val="20"/>
              </w:rPr>
              <w:t>As optional functionalities for the NCR-MT, at least Rel-15 legacy BFD</w:t>
            </w:r>
            <w:r w:rsidRPr="00ED309E">
              <w:rPr>
                <w:rFonts w:eastAsia="Yu Mincho"/>
                <w:szCs w:val="20"/>
                <w:lang w:val="en-US" w:eastAsia="ja-JP"/>
              </w:rPr>
              <w:t>/</w:t>
            </w:r>
            <w:r w:rsidRPr="00ED309E">
              <w:rPr>
                <w:szCs w:val="20"/>
              </w:rPr>
              <w:t>BFR/RLM mechanisms are supported</w:t>
            </w:r>
          </w:p>
          <w:p w:rsidR="00FC3847" w:rsidRDefault="00FC3847" w:rsidP="00FC3847">
            <w:pPr>
              <w:numPr>
                <w:ilvl w:val="0"/>
                <w:numId w:val="1"/>
              </w:numPr>
              <w:contextualSpacing/>
              <w:rPr>
                <w:szCs w:val="20"/>
              </w:rPr>
            </w:pPr>
            <w:r w:rsidRPr="00ED309E">
              <w:rPr>
                <w:szCs w:val="20"/>
              </w:rPr>
              <w:t xml:space="preserve">FFS: The </w:t>
            </w:r>
            <w:proofErr w:type="spellStart"/>
            <w:r w:rsidRPr="00ED309E">
              <w:rPr>
                <w:szCs w:val="20"/>
              </w:rPr>
              <w:t>behavior</w:t>
            </w:r>
            <w:proofErr w:type="spellEnd"/>
            <w:r w:rsidRPr="00ED309E">
              <w:rPr>
                <w:szCs w:val="20"/>
              </w:rPr>
              <w:t xml:space="preserve"> of NCR-</w:t>
            </w:r>
            <w:proofErr w:type="spellStart"/>
            <w:r w:rsidRPr="00ED309E">
              <w:rPr>
                <w:szCs w:val="20"/>
              </w:rPr>
              <w:t>Fwd</w:t>
            </w:r>
            <w:proofErr w:type="spellEnd"/>
            <w:r w:rsidRPr="00ED309E">
              <w:rPr>
                <w:szCs w:val="20"/>
              </w:rPr>
              <w:t xml:space="preserve"> when BFR/RLF happen in C link.</w:t>
            </w:r>
          </w:p>
          <w:p w:rsidR="00FC3847" w:rsidRPr="00ED309E" w:rsidRDefault="00FC3847" w:rsidP="00FC3847">
            <w:pPr>
              <w:rPr>
                <w:b/>
                <w:bCs/>
                <w:szCs w:val="20"/>
                <w:highlight w:val="green"/>
              </w:rPr>
            </w:pPr>
            <w:r w:rsidRPr="00ED309E">
              <w:rPr>
                <w:b/>
                <w:bCs/>
                <w:szCs w:val="20"/>
                <w:highlight w:val="green"/>
              </w:rPr>
              <w:t>Agreement</w:t>
            </w:r>
          </w:p>
          <w:p w:rsidR="00FC3847" w:rsidRPr="003B00F0" w:rsidRDefault="00FC3847" w:rsidP="00FC3847">
            <w:pPr>
              <w:pStyle w:val="a7"/>
              <w:widowControl w:val="0"/>
              <w:numPr>
                <w:ilvl w:val="0"/>
                <w:numId w:val="2"/>
              </w:numPr>
              <w:ind w:leftChars="0"/>
              <w:contextualSpacing/>
              <w:jc w:val="both"/>
              <w:rPr>
                <w:szCs w:val="20"/>
              </w:rPr>
            </w:pPr>
            <w:r w:rsidRPr="003B00F0">
              <w:rPr>
                <w:szCs w:val="20"/>
              </w:rPr>
              <w:t xml:space="preserve">Legacy Rel-15 initial/random access procedure is supported for NCR-MTs in C link. </w:t>
            </w:r>
          </w:p>
          <w:p w:rsidR="00FE2621" w:rsidRPr="00A61301" w:rsidRDefault="00FC3847" w:rsidP="00FC3847">
            <w:pPr>
              <w:pStyle w:val="a7"/>
              <w:widowControl w:val="0"/>
              <w:numPr>
                <w:ilvl w:val="1"/>
                <w:numId w:val="2"/>
              </w:numPr>
              <w:ind w:leftChars="0"/>
              <w:contextualSpacing/>
              <w:jc w:val="both"/>
              <w:rPr>
                <w:szCs w:val="20"/>
              </w:rPr>
            </w:pPr>
            <w:r w:rsidRPr="003B00F0">
              <w:rPr>
                <w:szCs w:val="20"/>
              </w:rPr>
              <w:t>Note: No additional enhancement is necessary from RAN1 point of view.</w:t>
            </w:r>
            <w:r w:rsidR="00FE2621" w:rsidRPr="00FC3847">
              <w:rPr>
                <w:rFonts w:ascii="Times New Roman" w:hAnsi="Times New Roman"/>
                <w:szCs w:val="20"/>
              </w:rPr>
              <w:t xml:space="preserve"> </w:t>
            </w:r>
          </w:p>
          <w:p w:rsidR="00A61301" w:rsidRPr="003B00F0" w:rsidRDefault="00A61301" w:rsidP="00A61301">
            <w:pPr>
              <w:pStyle w:val="a7"/>
              <w:widowControl w:val="0"/>
              <w:numPr>
                <w:ilvl w:val="0"/>
                <w:numId w:val="2"/>
              </w:numPr>
              <w:ind w:leftChars="0"/>
              <w:contextualSpacing/>
              <w:jc w:val="both"/>
              <w:rPr>
                <w:szCs w:val="20"/>
              </w:rPr>
            </w:pPr>
            <w:r w:rsidRPr="003B00F0">
              <w:rPr>
                <w:szCs w:val="20"/>
              </w:rPr>
              <w:t>The CRC bits of the PDCCHs carrying side control information are scrambled by</w:t>
            </w:r>
            <w:r w:rsidRPr="003B00F0">
              <w:rPr>
                <w:rFonts w:eastAsia="Yu Mincho"/>
                <w:szCs w:val="20"/>
                <w:lang w:val="en-US" w:eastAsia="ja-JP"/>
              </w:rPr>
              <w:t xml:space="preserve"> a new dedicated RNTI </w:t>
            </w:r>
          </w:p>
          <w:p w:rsidR="00A61301" w:rsidRPr="00A61301" w:rsidRDefault="00A61301" w:rsidP="00A61301">
            <w:pPr>
              <w:pStyle w:val="a7"/>
              <w:widowControl w:val="0"/>
              <w:numPr>
                <w:ilvl w:val="1"/>
                <w:numId w:val="2"/>
              </w:numPr>
              <w:ind w:leftChars="0"/>
              <w:contextualSpacing/>
              <w:jc w:val="both"/>
              <w:rPr>
                <w:szCs w:val="20"/>
              </w:rPr>
            </w:pPr>
            <w:r w:rsidRPr="003B00F0">
              <w:rPr>
                <w:szCs w:val="20"/>
              </w:rPr>
              <w:t>Applicable only for NCR-MT</w:t>
            </w:r>
          </w:p>
        </w:tc>
      </w:tr>
    </w:tbl>
    <w:p w:rsidR="00FE2621" w:rsidRPr="003359AA" w:rsidRDefault="00FE2621" w:rsidP="00FE2621">
      <w:pPr>
        <w:jc w:val="both"/>
        <w:rPr>
          <w:lang w:val="en-US" w:eastAsia="zh-CN"/>
        </w:rPr>
      </w:pPr>
      <w:r>
        <w:rPr>
          <w:lang w:val="en-US" w:eastAsia="zh-CN"/>
        </w:rPr>
        <w:t>In this contribution, we present our views on</w:t>
      </w:r>
      <w:r w:rsidRPr="001344D4">
        <w:t xml:space="preserve"> </w:t>
      </w:r>
      <w:r>
        <w:t xml:space="preserve">other aspects of </w:t>
      </w:r>
      <w:r w:rsidRPr="001344D4">
        <w:rPr>
          <w:lang w:val="en-US" w:eastAsia="zh-CN"/>
        </w:rPr>
        <w:t>side control information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including control plane signaling and procedures relevant to RAN1.</w:t>
      </w:r>
    </w:p>
    <w:p w:rsidR="00FE2621" w:rsidRPr="003D67DD" w:rsidRDefault="00FE2621" w:rsidP="00E5054D">
      <w:pPr>
        <w:pStyle w:val="1"/>
        <w:pBdr>
          <w:top w:val="single" w:sz="12" w:space="4" w:color="auto"/>
        </w:pBdr>
        <w:spacing w:before="0" w:after="0"/>
        <w:ind w:left="431" w:hanging="431"/>
        <w:jc w:val="both"/>
        <w:rPr>
          <w:lang w:val="en-US"/>
        </w:rPr>
      </w:pPr>
      <w:r>
        <w:rPr>
          <w:lang w:val="en-US"/>
        </w:rPr>
        <w:t>Discussion</w:t>
      </w:r>
    </w:p>
    <w:p w:rsidR="00FE2621" w:rsidRDefault="00FE2621" w:rsidP="00E5054D">
      <w:pPr>
        <w:pStyle w:val="2"/>
        <w:spacing w:before="0" w:after="0"/>
        <w:jc w:val="both"/>
      </w:pPr>
      <w:r>
        <w:t>HARQ-ACK feedback for PDCCH</w:t>
      </w:r>
    </w:p>
    <w:p w:rsidR="00FE2621" w:rsidRDefault="00FE2621" w:rsidP="00E52E46">
      <w:pPr>
        <w:jc w:val="both"/>
        <w:rPr>
          <w:lang w:eastAsia="zh-CN"/>
        </w:rPr>
      </w:pPr>
      <w:r>
        <w:t xml:space="preserve">In </w:t>
      </w:r>
      <w:r w:rsidR="009A5167">
        <w:t xml:space="preserve">the previous </w:t>
      </w:r>
      <w:r>
        <w:t xml:space="preserve">meeting, it was agreed that HARQ-ACK feedback for PDSCH carrying side control information is supported. Whether HARQ-ACK for PDCCH carrying side control information need further discussion. In our understanding, </w:t>
      </w:r>
      <w:r w:rsidR="009A5167">
        <w:t xml:space="preserve">the link quality between NCR and </w:t>
      </w:r>
      <w:proofErr w:type="spellStart"/>
      <w:r w:rsidR="009A5167">
        <w:t>gNB</w:t>
      </w:r>
      <w:proofErr w:type="spellEnd"/>
      <w:r w:rsidR="009A5167">
        <w:t xml:space="preserve"> are not always good and </w:t>
      </w:r>
      <w:r>
        <w:t>HARQ-</w:t>
      </w:r>
      <w:r>
        <w:rPr>
          <w:rFonts w:hint="eastAsia"/>
          <w:lang w:eastAsia="zh-CN"/>
        </w:rPr>
        <w:t>ACK</w:t>
      </w:r>
      <w:r>
        <w:rPr>
          <w:lang w:eastAsia="zh-CN"/>
        </w:rPr>
        <w:t xml:space="preserve"> is necessary to avoid miss-alignment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NCR.</w:t>
      </w:r>
      <w:r w:rsidR="008851BD">
        <w:rPr>
          <w:lang w:eastAsia="zh-CN"/>
        </w:rPr>
        <w:t xml:space="preserve"> </w:t>
      </w:r>
      <w:r w:rsidR="00664996">
        <w:rPr>
          <w:lang w:eastAsia="zh-CN"/>
        </w:rPr>
        <w:t xml:space="preserve">And HARQ-ACK feedback would be helpful for </w:t>
      </w:r>
      <w:proofErr w:type="spellStart"/>
      <w:r w:rsidR="00664996">
        <w:rPr>
          <w:lang w:eastAsia="zh-CN"/>
        </w:rPr>
        <w:t>gNB</w:t>
      </w:r>
      <w:proofErr w:type="spellEnd"/>
      <w:r w:rsidR="00664996">
        <w:rPr>
          <w:lang w:eastAsia="zh-CN"/>
        </w:rPr>
        <w:t xml:space="preserve"> to derive the reason of failure of UE reception or </w:t>
      </w:r>
      <w:proofErr w:type="spellStart"/>
      <w:r w:rsidR="00664996">
        <w:rPr>
          <w:lang w:eastAsia="zh-CN"/>
        </w:rPr>
        <w:t>gNB</w:t>
      </w:r>
      <w:proofErr w:type="spellEnd"/>
      <w:r w:rsidR="00664996">
        <w:rPr>
          <w:lang w:eastAsia="zh-CN"/>
        </w:rPr>
        <w:t xml:space="preserve"> transmission</w:t>
      </w:r>
      <w:r w:rsidR="008851BD">
        <w:rPr>
          <w:rFonts w:asciiTheme="minorEastAsia" w:eastAsiaTheme="minorEastAsia" w:hAnsiTheme="minorEastAsia"/>
          <w:lang w:eastAsia="zh-CN"/>
        </w:rPr>
        <w:t xml:space="preserve">. </w:t>
      </w:r>
      <w:r w:rsidR="008851BD" w:rsidRPr="008851BD">
        <w:t>One concern</w:t>
      </w:r>
      <w:r w:rsidR="00664996">
        <w:t xml:space="preserve"> </w:t>
      </w:r>
      <w:r w:rsidR="008851BD">
        <w:t>is that the HARQ-ACK would be redundant when the link quality is pretty good. A dynamic HARQ-ACK feedback enable/disable mechanism can be used, and t</w:t>
      </w:r>
      <w:r w:rsidR="00664996">
        <w:t>he</w:t>
      </w:r>
      <w:r w:rsidR="00664996">
        <w:rPr>
          <w:lang w:eastAsia="zh-CN"/>
        </w:rPr>
        <w:t xml:space="preserve"> </w:t>
      </w:r>
      <w:proofErr w:type="spellStart"/>
      <w:r w:rsidR="00664996">
        <w:rPr>
          <w:lang w:eastAsia="zh-CN"/>
        </w:rPr>
        <w:t>gNB</w:t>
      </w:r>
      <w:proofErr w:type="spellEnd"/>
      <w:r w:rsidR="00664996">
        <w:rPr>
          <w:lang w:eastAsia="zh-CN"/>
        </w:rPr>
        <w:t xml:space="preserve"> decide</w:t>
      </w:r>
      <w:r w:rsidR="008851BD">
        <w:rPr>
          <w:lang w:eastAsia="zh-CN"/>
        </w:rPr>
        <w:t>s</w:t>
      </w:r>
      <w:r w:rsidR="00664996">
        <w:rPr>
          <w:lang w:eastAsia="zh-CN"/>
        </w:rPr>
        <w:t xml:space="preserve"> whether to enable HARQ-ACK </w:t>
      </w:r>
      <w:r w:rsidR="008851BD">
        <w:rPr>
          <w:lang w:eastAsia="zh-CN"/>
        </w:rPr>
        <w:t xml:space="preserve">feedback </w:t>
      </w:r>
      <w:r w:rsidR="00664996">
        <w:rPr>
          <w:lang w:eastAsia="zh-CN"/>
        </w:rPr>
        <w:t xml:space="preserve">based on the link condition between </w:t>
      </w:r>
      <w:proofErr w:type="spellStart"/>
      <w:r w:rsidR="00664996">
        <w:rPr>
          <w:lang w:eastAsia="zh-CN"/>
        </w:rPr>
        <w:t>gNB</w:t>
      </w:r>
      <w:proofErr w:type="spellEnd"/>
      <w:r w:rsidR="00664996">
        <w:rPr>
          <w:lang w:eastAsia="zh-CN"/>
        </w:rPr>
        <w:t xml:space="preserve"> and NCR.</w:t>
      </w:r>
      <w:r w:rsidR="008851BD">
        <w:rPr>
          <w:lang w:eastAsia="zh-CN"/>
        </w:rPr>
        <w:t xml:space="preserve"> Another</w:t>
      </w:r>
      <w:r w:rsidR="00302742">
        <w:rPr>
          <w:lang w:eastAsia="zh-CN"/>
        </w:rPr>
        <w:t xml:space="preserve"> concern </w:t>
      </w:r>
      <w:r w:rsidR="008851BD">
        <w:rPr>
          <w:lang w:eastAsia="zh-CN"/>
        </w:rPr>
        <w:t xml:space="preserve">is </w:t>
      </w:r>
      <w:r w:rsidR="00302742">
        <w:rPr>
          <w:lang w:eastAsia="zh-CN"/>
        </w:rPr>
        <w:t xml:space="preserve">latency caused by HARQ-ACK </w:t>
      </w:r>
      <w:r w:rsidR="008851BD">
        <w:rPr>
          <w:lang w:eastAsia="zh-CN"/>
        </w:rPr>
        <w:t xml:space="preserve">feedback, it can also solved by enabling the HARQ-ACK feedback when the side control information is latency sensitive, such as dynamic beam indication, and disabling the HARQ-ACK feedback when the side control information is latency </w:t>
      </w:r>
      <w:r w:rsidR="008851BD" w:rsidRPr="008851BD">
        <w:rPr>
          <w:lang w:eastAsia="zh-CN"/>
        </w:rPr>
        <w:t>insensitive</w:t>
      </w:r>
      <w:r w:rsidR="008851BD">
        <w:rPr>
          <w:lang w:eastAsia="zh-CN"/>
        </w:rPr>
        <w:t xml:space="preserve">. </w:t>
      </w:r>
      <w:r w:rsidR="00664996">
        <w:rPr>
          <w:lang w:eastAsia="zh-CN"/>
        </w:rPr>
        <w:t xml:space="preserve"> </w:t>
      </w:r>
    </w:p>
    <w:p w:rsidR="00FE2621" w:rsidRDefault="00FE2621" w:rsidP="00FE2621">
      <w:pPr>
        <w:rPr>
          <w:b/>
          <w:iCs/>
        </w:rPr>
      </w:pPr>
      <w:r w:rsidRPr="00CF0B2D">
        <w:rPr>
          <w:b/>
          <w:lang w:eastAsia="zh-CN"/>
        </w:rPr>
        <w:t xml:space="preserve">Proposal 1: </w:t>
      </w:r>
      <w:r w:rsidRPr="00CF0B2D">
        <w:rPr>
          <w:b/>
          <w:iCs/>
        </w:rPr>
        <w:t>HARQ-ACK feedback for PDCCH carrying side control information is supported.</w:t>
      </w:r>
    </w:p>
    <w:p w:rsidR="008851BD" w:rsidRPr="002C29B0" w:rsidRDefault="008851BD" w:rsidP="00FE2621">
      <w:pPr>
        <w:rPr>
          <w:b/>
        </w:rPr>
      </w:pPr>
      <w:r>
        <w:rPr>
          <w:b/>
          <w:iCs/>
        </w:rPr>
        <w:t xml:space="preserve">Proposal 2: </w:t>
      </w:r>
      <w:r w:rsidR="000A360E" w:rsidRPr="00CF0B2D">
        <w:rPr>
          <w:b/>
          <w:iCs/>
        </w:rPr>
        <w:t xml:space="preserve">HARQ-ACK feedback </w:t>
      </w:r>
      <w:r w:rsidR="00A643B8">
        <w:rPr>
          <w:b/>
          <w:iCs/>
        </w:rPr>
        <w:t>enabling/disabling</w:t>
      </w:r>
      <w:r w:rsidR="000A360E">
        <w:rPr>
          <w:b/>
          <w:iCs/>
        </w:rPr>
        <w:t xml:space="preserve"> by </w:t>
      </w:r>
      <w:proofErr w:type="spellStart"/>
      <w:r w:rsidR="000A360E">
        <w:rPr>
          <w:b/>
          <w:iCs/>
        </w:rPr>
        <w:t>gNB</w:t>
      </w:r>
      <w:proofErr w:type="spellEnd"/>
      <w:r w:rsidR="000A360E">
        <w:rPr>
          <w:b/>
          <w:iCs/>
        </w:rPr>
        <w:t xml:space="preserve"> is supported.</w:t>
      </w:r>
    </w:p>
    <w:p w:rsidR="00FE2621" w:rsidRDefault="00E52E46" w:rsidP="00E5054D">
      <w:pPr>
        <w:pStyle w:val="2"/>
        <w:spacing w:before="0" w:after="0"/>
        <w:ind w:left="578" w:hanging="578"/>
        <w:jc w:val="both"/>
      </w:pPr>
      <w:r>
        <w:t xml:space="preserve">BFR/RLF in C link </w:t>
      </w:r>
      <w:r w:rsidR="00FE2621">
        <w:t xml:space="preserve"> </w:t>
      </w:r>
    </w:p>
    <w:p w:rsidR="00A643B8" w:rsidRPr="0056202F" w:rsidRDefault="00410F0E" w:rsidP="0056202F">
      <w:pPr>
        <w:jc w:val="both"/>
      </w:pPr>
      <w:r>
        <w:t>As we discussed in section 2.1, the link quality between NCR</w:t>
      </w:r>
      <w:r w:rsidR="00EB5056">
        <w:t xml:space="preserve"> and </w:t>
      </w:r>
      <w:proofErr w:type="spellStart"/>
      <w:r w:rsidR="00EB5056">
        <w:t>gNB</w:t>
      </w:r>
      <w:proofErr w:type="spellEnd"/>
      <w:r w:rsidR="00EB5056">
        <w:t xml:space="preserve"> are not always good, radio link failure or beam failure may happen in C link caused by potential moving blockage. </w:t>
      </w:r>
      <w:r w:rsidR="00A643B8">
        <w:t xml:space="preserve">In </w:t>
      </w:r>
      <w:r w:rsidR="00EB5056">
        <w:t>last</w:t>
      </w:r>
      <w:r w:rsidR="00A643B8">
        <w:t xml:space="preserve"> meeting, </w:t>
      </w:r>
      <w:r w:rsidR="00EB5056">
        <w:t>the</w:t>
      </w:r>
      <w:r w:rsidR="00EB5056">
        <w:rPr>
          <w:szCs w:val="20"/>
        </w:rPr>
        <w:t xml:space="preserve"> </w:t>
      </w:r>
      <w:r w:rsidR="00EB5056" w:rsidRPr="00ED309E">
        <w:rPr>
          <w:szCs w:val="20"/>
        </w:rPr>
        <w:t>Rel-15 legacy BFD</w:t>
      </w:r>
      <w:r w:rsidR="00EB5056" w:rsidRPr="00ED309E">
        <w:rPr>
          <w:rFonts w:eastAsia="Yu Mincho"/>
          <w:szCs w:val="20"/>
          <w:lang w:val="en-US" w:eastAsia="ja-JP"/>
        </w:rPr>
        <w:t>/</w:t>
      </w:r>
      <w:r w:rsidR="00EB5056" w:rsidRPr="00ED309E">
        <w:rPr>
          <w:szCs w:val="20"/>
        </w:rPr>
        <w:t>BFR/RLM mechanisms are supported</w:t>
      </w:r>
      <w:r w:rsidR="00EB5056">
        <w:rPr>
          <w:szCs w:val="20"/>
        </w:rPr>
        <w:t xml:space="preserve"> a</w:t>
      </w:r>
      <w:r w:rsidR="00EB5056" w:rsidRPr="00ED309E">
        <w:rPr>
          <w:szCs w:val="20"/>
        </w:rPr>
        <w:t>s optional functionalities for the NCR-MT</w:t>
      </w:r>
      <w:r w:rsidR="00EB5056">
        <w:rPr>
          <w:szCs w:val="20"/>
        </w:rPr>
        <w:t xml:space="preserve">. </w:t>
      </w:r>
      <w:r w:rsidR="00EB5056">
        <w:rPr>
          <w:szCs w:val="20"/>
        </w:rPr>
        <w:lastRenderedPageBreak/>
        <w:t>However,</w:t>
      </w:r>
      <w:r w:rsidR="00EB5056">
        <w:t xml:space="preserve"> </w:t>
      </w:r>
      <w:r w:rsidR="00A643B8">
        <w:t>the behaviour of NCR</w:t>
      </w:r>
      <w:r w:rsidR="006C71D8">
        <w:t>-</w:t>
      </w:r>
      <w:proofErr w:type="spellStart"/>
      <w:r w:rsidR="006C71D8">
        <w:t>Fwd</w:t>
      </w:r>
      <w:proofErr w:type="spellEnd"/>
      <w:r w:rsidR="00A643B8">
        <w:t xml:space="preserve"> when BFR/RLF happen</w:t>
      </w:r>
      <w:r w:rsidR="003971B5">
        <w:t>s</w:t>
      </w:r>
      <w:r w:rsidR="00A643B8">
        <w:t xml:space="preserve"> in C link was discussed without consensus.</w:t>
      </w:r>
      <w:r w:rsidR="0014738A">
        <w:t xml:space="preserve"> </w:t>
      </w:r>
      <w:r w:rsidR="00EB5056">
        <w:t>In our understanding, considering that C-link and backhaul link are most likely shares the same</w:t>
      </w:r>
      <w:r w:rsidR="0056202F">
        <w:t xml:space="preserve"> beam</w:t>
      </w:r>
      <w:r w:rsidR="0014738A">
        <w:rPr>
          <w:lang w:eastAsia="zh-CN"/>
        </w:rPr>
        <w:t>, it is</w:t>
      </w:r>
      <w:r w:rsidR="0056202F">
        <w:rPr>
          <w:lang w:eastAsia="zh-CN"/>
        </w:rPr>
        <w:t xml:space="preserve"> natural that backhaul link is broken when BFR/RLF happens in C link.</w:t>
      </w:r>
      <w:r w:rsidR="0014738A">
        <w:rPr>
          <w:lang w:eastAsia="zh-CN"/>
        </w:rPr>
        <w:t xml:space="preserve"> </w:t>
      </w:r>
      <w:r w:rsidR="0056202F">
        <w:rPr>
          <w:lang w:eastAsia="zh-CN"/>
        </w:rPr>
        <w:t>NC</w:t>
      </w:r>
      <w:r w:rsidR="006C71D8">
        <w:rPr>
          <w:lang w:eastAsia="zh-CN"/>
        </w:rPr>
        <w:t>R-</w:t>
      </w:r>
      <w:proofErr w:type="spellStart"/>
      <w:r w:rsidR="006C71D8">
        <w:rPr>
          <w:lang w:eastAsia="zh-CN"/>
        </w:rPr>
        <w:t>Fwd</w:t>
      </w:r>
      <w:proofErr w:type="spellEnd"/>
      <w:r w:rsidR="006C71D8">
        <w:rPr>
          <w:lang w:eastAsia="zh-CN"/>
        </w:rPr>
        <w:t xml:space="preserve"> should</w:t>
      </w:r>
      <w:r w:rsidR="0056202F">
        <w:rPr>
          <w:lang w:eastAsia="zh-CN"/>
        </w:rPr>
        <w:t xml:space="preserve"> </w:t>
      </w:r>
      <w:r w:rsidR="0014738A">
        <w:rPr>
          <w:lang w:eastAsia="zh-CN"/>
        </w:rPr>
        <w:t xml:space="preserve">be in OFF state </w:t>
      </w:r>
      <w:r w:rsidR="006C71D8">
        <w:rPr>
          <w:lang w:eastAsia="zh-CN"/>
        </w:rPr>
        <w:t>and stop forwarding.</w:t>
      </w:r>
    </w:p>
    <w:p w:rsidR="00E52E46" w:rsidRPr="00723589" w:rsidRDefault="00FE2621" w:rsidP="00FE2621">
      <w:pPr>
        <w:snapToGrid w:val="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16293B">
        <w:rPr>
          <w:b/>
          <w:lang w:eastAsia="zh-CN"/>
        </w:rPr>
        <w:t xml:space="preserve">3: </w:t>
      </w:r>
      <w:r w:rsidR="006C71D8">
        <w:rPr>
          <w:b/>
          <w:lang w:eastAsia="zh-CN"/>
        </w:rPr>
        <w:t>NCR-</w:t>
      </w:r>
      <w:proofErr w:type="spellStart"/>
      <w:r w:rsidR="006C71D8">
        <w:rPr>
          <w:b/>
          <w:lang w:eastAsia="zh-CN"/>
        </w:rPr>
        <w:t>Fwd</w:t>
      </w:r>
      <w:proofErr w:type="spellEnd"/>
      <w:r w:rsidR="006C71D8">
        <w:rPr>
          <w:b/>
          <w:lang w:eastAsia="zh-CN"/>
        </w:rPr>
        <w:t xml:space="preserve"> should</w:t>
      </w:r>
      <w:r w:rsidR="006C71D8" w:rsidRPr="006C71D8">
        <w:rPr>
          <w:b/>
          <w:lang w:eastAsia="zh-CN"/>
        </w:rPr>
        <w:t xml:space="preserve"> be in OFF state and stop forwarding </w:t>
      </w:r>
      <w:r w:rsidR="0016293B">
        <w:rPr>
          <w:b/>
          <w:lang w:eastAsia="zh-CN"/>
        </w:rPr>
        <w:t>when BFR/RLF happens in C link.</w:t>
      </w:r>
    </w:p>
    <w:p w:rsidR="00FE2621" w:rsidRPr="00AF7D02" w:rsidRDefault="00FE2621" w:rsidP="00FE2621">
      <w:pPr>
        <w:pStyle w:val="1"/>
        <w:pBdr>
          <w:top w:val="single" w:sz="12" w:space="4" w:color="auto"/>
        </w:pBdr>
        <w:spacing w:before="0"/>
        <w:ind w:left="431" w:hanging="431"/>
        <w:jc w:val="both"/>
        <w:rPr>
          <w:lang w:val="en-US"/>
        </w:rPr>
      </w:pPr>
      <w:r w:rsidRPr="00AF7D02">
        <w:rPr>
          <w:lang w:val="en-US"/>
        </w:rPr>
        <w:t>Conclusions</w:t>
      </w:r>
    </w:p>
    <w:p w:rsidR="00FE2621" w:rsidRPr="006B1025" w:rsidRDefault="00FE2621" w:rsidP="00FE2621">
      <w:pPr>
        <w:pStyle w:val="3GPPNormalText"/>
        <w:spacing w:after="120"/>
        <w:rPr>
          <w:rFonts w:eastAsia="宋体"/>
          <w:szCs w:val="20"/>
          <w:lang w:eastAsia="zh-CN"/>
        </w:rPr>
      </w:pPr>
      <w:r w:rsidRPr="006B1025">
        <w:rPr>
          <w:rFonts w:eastAsia="宋体"/>
          <w:szCs w:val="20"/>
          <w:lang w:eastAsia="zh-CN"/>
        </w:rPr>
        <w:t>I</w:t>
      </w:r>
      <w:r w:rsidRPr="006B1025">
        <w:rPr>
          <w:rFonts w:eastAsia="宋体" w:hint="eastAsia"/>
          <w:szCs w:val="20"/>
          <w:lang w:eastAsia="zh-CN"/>
        </w:rPr>
        <w:t xml:space="preserve">n </w:t>
      </w:r>
      <w:r w:rsidRPr="006B1025">
        <w:rPr>
          <w:rFonts w:eastAsia="宋体"/>
          <w:szCs w:val="20"/>
          <w:lang w:eastAsia="zh-CN"/>
        </w:rPr>
        <w:t>this contribution, we present the discussion on side control information to enable NR network-controlled repeaters, we have the following proposals:</w:t>
      </w:r>
    </w:p>
    <w:p w:rsidR="006C71D8" w:rsidRDefault="006C71D8" w:rsidP="006C71D8">
      <w:pPr>
        <w:rPr>
          <w:b/>
          <w:iCs/>
        </w:rPr>
      </w:pPr>
      <w:r w:rsidRPr="00CF0B2D">
        <w:rPr>
          <w:b/>
          <w:lang w:eastAsia="zh-CN"/>
        </w:rPr>
        <w:t xml:space="preserve">Proposal 1: </w:t>
      </w:r>
      <w:r w:rsidRPr="00CF0B2D">
        <w:rPr>
          <w:b/>
          <w:iCs/>
        </w:rPr>
        <w:t>HARQ-ACK feedback for PDCCH carrying side control information is supported.</w:t>
      </w:r>
    </w:p>
    <w:p w:rsidR="006C71D8" w:rsidRPr="002C29B0" w:rsidRDefault="006C71D8" w:rsidP="006C71D8">
      <w:pPr>
        <w:rPr>
          <w:b/>
        </w:rPr>
      </w:pPr>
      <w:r>
        <w:rPr>
          <w:b/>
          <w:iCs/>
        </w:rPr>
        <w:t xml:space="preserve">Proposal 2: </w:t>
      </w:r>
      <w:r w:rsidRPr="00CF0B2D">
        <w:rPr>
          <w:b/>
          <w:iCs/>
        </w:rPr>
        <w:t xml:space="preserve">HARQ-ACK feedback </w:t>
      </w:r>
      <w:r>
        <w:rPr>
          <w:b/>
          <w:iCs/>
        </w:rPr>
        <w:t xml:space="preserve">enabling/disabling by </w:t>
      </w:r>
      <w:proofErr w:type="spellStart"/>
      <w:r>
        <w:rPr>
          <w:b/>
          <w:iCs/>
        </w:rPr>
        <w:t>gNB</w:t>
      </w:r>
      <w:proofErr w:type="spellEnd"/>
      <w:r>
        <w:rPr>
          <w:b/>
          <w:iCs/>
        </w:rPr>
        <w:t xml:space="preserve"> is supported.</w:t>
      </w:r>
    </w:p>
    <w:p w:rsidR="006C71D8" w:rsidRPr="00723589" w:rsidRDefault="006C71D8" w:rsidP="006C71D8">
      <w:pPr>
        <w:snapToGrid w:val="0"/>
        <w:jc w:val="both"/>
        <w:rPr>
          <w:b/>
          <w:lang w:eastAsia="zh-CN"/>
        </w:rPr>
      </w:pPr>
      <w:r>
        <w:rPr>
          <w:b/>
          <w:lang w:eastAsia="zh-CN"/>
        </w:rPr>
        <w:t>Proposal 3: NCR-</w:t>
      </w:r>
      <w:proofErr w:type="spellStart"/>
      <w:r>
        <w:rPr>
          <w:b/>
          <w:lang w:eastAsia="zh-CN"/>
        </w:rPr>
        <w:t>Fwd</w:t>
      </w:r>
      <w:proofErr w:type="spellEnd"/>
      <w:r>
        <w:rPr>
          <w:b/>
          <w:lang w:eastAsia="zh-CN"/>
        </w:rPr>
        <w:t xml:space="preserve"> should</w:t>
      </w:r>
      <w:r w:rsidRPr="006C71D8">
        <w:rPr>
          <w:b/>
          <w:lang w:eastAsia="zh-CN"/>
        </w:rPr>
        <w:t xml:space="preserve"> be in OFF state and stop forwarding </w:t>
      </w:r>
      <w:r>
        <w:rPr>
          <w:b/>
          <w:lang w:eastAsia="zh-CN"/>
        </w:rPr>
        <w:t>when BFR/RLF happens in C link.</w:t>
      </w:r>
    </w:p>
    <w:p w:rsidR="00FE2621" w:rsidRDefault="00FE2621" w:rsidP="00FE2621">
      <w:pPr>
        <w:snapToGrid w:val="0"/>
        <w:spacing w:before="120"/>
        <w:jc w:val="both"/>
        <w:rPr>
          <w:b/>
          <w:lang w:eastAsia="zh-CN"/>
        </w:rPr>
      </w:pPr>
    </w:p>
    <w:p w:rsidR="00FE2621" w:rsidRPr="0041169C" w:rsidRDefault="00FE2621" w:rsidP="00FE2621">
      <w:pPr>
        <w:pStyle w:val="1"/>
        <w:numPr>
          <w:ilvl w:val="0"/>
          <w:numId w:val="0"/>
        </w:numPr>
        <w:spacing w:before="0"/>
        <w:ind w:left="567" w:hanging="567"/>
        <w:jc w:val="both"/>
        <w:rPr>
          <w:lang w:val="en-US"/>
        </w:rPr>
      </w:pPr>
      <w:r w:rsidRPr="00AF7D02">
        <w:rPr>
          <w:lang w:val="en-US"/>
        </w:rPr>
        <w:t>References</w:t>
      </w:r>
    </w:p>
    <w:p w:rsidR="00587E76" w:rsidRPr="00372C84" w:rsidRDefault="00372C84" w:rsidP="00372C84">
      <w:pPr>
        <w:rPr>
          <w:rFonts w:ascii="Times New Roman" w:eastAsia="微软雅黑" w:hAnsi="Times New Roman"/>
        </w:rPr>
      </w:pPr>
      <w:r w:rsidRPr="0065597F">
        <w:rPr>
          <w:rFonts w:ascii="Times New Roman" w:eastAsia="微软雅黑" w:hAnsi="Times New Roman"/>
        </w:rPr>
        <w:t xml:space="preserve">[1] </w:t>
      </w:r>
      <w:r>
        <w:rPr>
          <w:rFonts w:ascii="Times New Roman" w:hAnsi="Times New Roman"/>
        </w:rPr>
        <w:t xml:space="preserve">Draft Report of 3GPP TSG RAN WG1 #111 v0.2.0, Toulouse, France, </w:t>
      </w:r>
      <w:r w:rsidRPr="00F358A8">
        <w:rPr>
          <w:rFonts w:ascii="Times New Roman" w:hAnsi="Times New Roman"/>
        </w:rPr>
        <w:t>1</w:t>
      </w:r>
      <w:r>
        <w:rPr>
          <w:rFonts w:ascii="Times New Roman" w:hAnsi="Times New Roman"/>
        </w:rPr>
        <w:t>4</w:t>
      </w:r>
      <w:r w:rsidRPr="00F358A8">
        <w:rPr>
          <w:rFonts w:ascii="Times New Roman" w:hAnsi="Times New Roman"/>
        </w:rPr>
        <w:t>th – 1</w:t>
      </w:r>
      <w:r>
        <w:rPr>
          <w:rFonts w:ascii="Times New Roman" w:hAnsi="Times New Roman"/>
        </w:rPr>
        <w:t>8</w:t>
      </w:r>
      <w:r w:rsidRPr="00F358A8">
        <w:rPr>
          <w:rFonts w:ascii="Times New Roman" w:hAnsi="Times New Roman"/>
        </w:rPr>
        <w:t>th</w:t>
      </w:r>
      <w:r>
        <w:rPr>
          <w:rFonts w:ascii="Times New Roman" w:hAnsi="Times New Roman"/>
        </w:rPr>
        <w:t xml:space="preserve"> November </w:t>
      </w:r>
      <w:r w:rsidRPr="00104FF5">
        <w:rPr>
          <w:rFonts w:ascii="Times New Roman" w:hAnsi="Times New Roman"/>
        </w:rPr>
        <w:t>20</w:t>
      </w:r>
      <w:r>
        <w:rPr>
          <w:rFonts w:ascii="Times New Roman" w:hAnsi="Times New Roman"/>
        </w:rPr>
        <w:t>22</w:t>
      </w:r>
      <w:bookmarkStart w:id="1" w:name="_GoBack"/>
      <w:bookmarkEnd w:id="1"/>
    </w:p>
    <w:sectPr w:rsidR="00587E76" w:rsidRPr="00372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CCA" w:rsidRDefault="00974CCA" w:rsidP="00C95156">
      <w:r>
        <w:separator/>
      </w:r>
    </w:p>
  </w:endnote>
  <w:endnote w:type="continuationSeparator" w:id="0">
    <w:p w:rsidR="00974CCA" w:rsidRDefault="00974CCA" w:rsidP="00C9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CCA" w:rsidRDefault="00974CCA" w:rsidP="00C95156">
      <w:r>
        <w:separator/>
      </w:r>
    </w:p>
  </w:footnote>
  <w:footnote w:type="continuationSeparator" w:id="0">
    <w:p w:rsidR="00974CCA" w:rsidRDefault="00974CCA" w:rsidP="00C95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6589"/>
    <w:multiLevelType w:val="multilevel"/>
    <w:tmpl w:val="11DEDCB6"/>
    <w:lvl w:ilvl="0">
      <w:start w:val="1"/>
      <w:numFmt w:val="decimal"/>
      <w:pStyle w:val="1"/>
      <w:lvlText w:val="%1"/>
      <w:lvlJc w:val="left"/>
      <w:pPr>
        <w:tabs>
          <w:tab w:val="num" w:pos="6810"/>
        </w:tabs>
        <w:ind w:left="6810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A77F5"/>
    <w:multiLevelType w:val="multilevel"/>
    <w:tmpl w:val="1C9A77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845787"/>
    <w:multiLevelType w:val="hybridMultilevel"/>
    <w:tmpl w:val="18584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0847B02"/>
    <w:multiLevelType w:val="multilevel"/>
    <w:tmpl w:val="30847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C40B2"/>
    <w:multiLevelType w:val="hybridMultilevel"/>
    <w:tmpl w:val="6DDAD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12D0"/>
    <w:multiLevelType w:val="hybridMultilevel"/>
    <w:tmpl w:val="C484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8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331"/>
    <w:rsid w:val="00032264"/>
    <w:rsid w:val="0006353D"/>
    <w:rsid w:val="000A360E"/>
    <w:rsid w:val="000A3BCC"/>
    <w:rsid w:val="000F5D9F"/>
    <w:rsid w:val="0014738A"/>
    <w:rsid w:val="0016293B"/>
    <w:rsid w:val="001952E0"/>
    <w:rsid w:val="002047AD"/>
    <w:rsid w:val="002B72CC"/>
    <w:rsid w:val="00300A3E"/>
    <w:rsid w:val="00302742"/>
    <w:rsid w:val="00314331"/>
    <w:rsid w:val="00372C84"/>
    <w:rsid w:val="0038207C"/>
    <w:rsid w:val="003971B5"/>
    <w:rsid w:val="0040523D"/>
    <w:rsid w:val="00410F0E"/>
    <w:rsid w:val="004561C1"/>
    <w:rsid w:val="0056202F"/>
    <w:rsid w:val="0058799C"/>
    <w:rsid w:val="00587E76"/>
    <w:rsid w:val="005F5253"/>
    <w:rsid w:val="0066098D"/>
    <w:rsid w:val="00664996"/>
    <w:rsid w:val="006A551B"/>
    <w:rsid w:val="006C71D8"/>
    <w:rsid w:val="006E2DAB"/>
    <w:rsid w:val="00780846"/>
    <w:rsid w:val="007C422B"/>
    <w:rsid w:val="007F38D7"/>
    <w:rsid w:val="008851BD"/>
    <w:rsid w:val="00974CCA"/>
    <w:rsid w:val="009A5167"/>
    <w:rsid w:val="00A61301"/>
    <w:rsid w:val="00A643B8"/>
    <w:rsid w:val="00A76CC3"/>
    <w:rsid w:val="00A952ED"/>
    <w:rsid w:val="00AA1E42"/>
    <w:rsid w:val="00AB5F6D"/>
    <w:rsid w:val="00C95156"/>
    <w:rsid w:val="00D5009F"/>
    <w:rsid w:val="00D526F8"/>
    <w:rsid w:val="00E3212D"/>
    <w:rsid w:val="00E5054D"/>
    <w:rsid w:val="00E52E46"/>
    <w:rsid w:val="00EB5056"/>
    <w:rsid w:val="00EC39FB"/>
    <w:rsid w:val="00F577B3"/>
    <w:rsid w:val="00FC3847"/>
    <w:rsid w:val="00FE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B665A9"/>
  <w15:chartTrackingRefBased/>
  <w15:docId w15:val="{D58EBE76-B817-4500-8F40-65E755EA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156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next w:val="a"/>
    <w:link w:val="10"/>
    <w:uiPriority w:val="9"/>
    <w:qFormat/>
    <w:rsid w:val="00FE262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uiPriority w:val="9"/>
    <w:qFormat/>
    <w:rsid w:val="00FE26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FE262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FE262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FE2621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156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C95156"/>
  </w:style>
  <w:style w:type="paragraph" w:styleId="a5">
    <w:name w:val="footer"/>
    <w:basedOn w:val="a"/>
    <w:link w:val="a6"/>
    <w:uiPriority w:val="99"/>
    <w:unhideWhenUsed/>
    <w:rsid w:val="00C95156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C95156"/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락,Task Body"/>
    <w:basedOn w:val="a"/>
    <w:link w:val="a8"/>
    <w:uiPriority w:val="34"/>
    <w:qFormat/>
    <w:rsid w:val="00C95156"/>
    <w:pPr>
      <w:ind w:leftChars="400" w:left="840"/>
    </w:pPr>
    <w:rPr>
      <w:lang w:eastAsia="x-none"/>
    </w:rPr>
  </w:style>
  <w:style w:type="character" w:customStyle="1" w:styleId="a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7"/>
    <w:uiPriority w:val="34"/>
    <w:qFormat/>
    <w:rsid w:val="00C9515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10">
    <w:name w:val="标题 1 字符"/>
    <w:basedOn w:val="a0"/>
    <w:link w:val="1"/>
    <w:uiPriority w:val="9"/>
    <w:rsid w:val="00FE262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FE2621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rsid w:val="00FE2621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aliases w:val="h4 字符"/>
    <w:basedOn w:val="a0"/>
    <w:link w:val="4"/>
    <w:rsid w:val="00FE2621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FE2621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rsid w:val="00FE2621"/>
    <w:pPr>
      <w:spacing w:after="60"/>
      <w:jc w:val="both"/>
    </w:pPr>
    <w:rPr>
      <w:rFonts w:ascii="Times New Roman" w:eastAsia="MS Mincho" w:hAnsi="Times New Roman"/>
      <w:lang w:val="en-US"/>
    </w:rPr>
  </w:style>
  <w:style w:type="character" w:customStyle="1" w:styleId="3GPPNormalTextChar">
    <w:name w:val="3GPP Normal Text Char"/>
    <w:link w:val="3GPPNormalText"/>
    <w:rsid w:val="00FE2621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FE2621"/>
    <w:pPr>
      <w:spacing w:after="120"/>
    </w:pPr>
  </w:style>
  <w:style w:type="character" w:customStyle="1" w:styleId="aa">
    <w:name w:val="正文文本 字符"/>
    <w:basedOn w:val="a0"/>
    <w:link w:val="a9"/>
    <w:uiPriority w:val="99"/>
    <w:semiHidden/>
    <w:rsid w:val="00FE2621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FF955D0-AECC-46BE-8A47-8DAEB62F112B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</dc:creator>
  <cp:keywords/>
  <dc:description/>
  <cp:lastModifiedBy>mi</cp:lastModifiedBy>
  <cp:revision>61</cp:revision>
  <dcterms:created xsi:type="dcterms:W3CDTF">2022-12-20T12:11:00Z</dcterms:created>
  <dcterms:modified xsi:type="dcterms:W3CDTF">2023-02-17T15:10:00Z</dcterms:modified>
</cp:coreProperties>
</file>